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A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企业</w:t>
      </w:r>
      <w:r>
        <w:rPr>
          <w:rFonts w:hint="eastAsia" w:ascii="微软雅黑" w:hAnsi="微软雅黑" w:eastAsia="微软雅黑" w:cs="微软雅黑"/>
          <w:sz w:val="44"/>
          <w:szCs w:val="44"/>
        </w:rPr>
        <w:t>孵化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sz w:val="44"/>
          <w:szCs w:val="44"/>
        </w:rPr>
        <w:t>协议</w:t>
      </w:r>
    </w:p>
    <w:p w14:paraId="7946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2C85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sz w:val="24"/>
          <w:szCs w:val="28"/>
          <w:lang w:val="en-US" w:eastAsia="zh-CN"/>
        </w:rPr>
        <w:t>甲方（服务提供方）：</w:t>
      </w:r>
      <w:r>
        <w:rPr>
          <w:rFonts w:hint="default"/>
          <w:b/>
          <w:bCs/>
          <w:sz w:val="24"/>
          <w:szCs w:val="28"/>
          <w:lang w:val="en-US" w:eastAsia="zh-CN"/>
        </w:rPr>
        <w:br w:type="textWrapping"/>
      </w:r>
      <w:r>
        <w:rPr>
          <w:rFonts w:hint="default"/>
          <w:b/>
          <w:bCs/>
          <w:lang w:val="en-US" w:eastAsia="zh-CN"/>
        </w:rPr>
        <w:t>公司名称：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</w:t>
      </w:r>
      <w:r>
        <w:rPr>
          <w:rFonts w:hint="default"/>
          <w:b/>
          <w:bCs/>
          <w:lang w:val="en-US" w:eastAsia="zh-CN"/>
        </w:rPr>
        <w:br w:type="textWrapping"/>
      </w:r>
      <w:r>
        <w:rPr>
          <w:rFonts w:hint="default"/>
          <w:b/>
          <w:bCs/>
          <w:lang w:val="en-US" w:eastAsia="zh-CN"/>
        </w:rPr>
        <w:t>法定代表人：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</w:t>
      </w:r>
      <w:r>
        <w:rPr>
          <w:rFonts w:hint="default"/>
          <w:b/>
          <w:bCs/>
          <w:lang w:val="en-US" w:eastAsia="zh-CN"/>
        </w:rPr>
        <w:br w:type="textWrapping"/>
      </w:r>
      <w:r>
        <w:rPr>
          <w:rFonts w:hint="default"/>
          <w:b/>
          <w:bCs/>
          <w:lang w:val="en-US" w:eastAsia="zh-CN"/>
        </w:rPr>
        <w:t>联系方式：</w:t>
      </w:r>
      <w:r>
        <w:rPr>
          <w:rFonts w:hint="eastAsia"/>
          <w:b/>
          <w:bCs/>
          <w:u w:val="single"/>
          <w:lang w:val="en-US" w:eastAsia="zh-CN"/>
        </w:rPr>
        <w:t xml:space="preserve">               </w:t>
      </w:r>
    </w:p>
    <w:p w14:paraId="3BF07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41824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</w:rPr>
      </w:pPr>
      <w:r>
        <w:rPr>
          <w:rFonts w:hint="default"/>
          <w:b/>
          <w:bCs/>
          <w:sz w:val="24"/>
          <w:szCs w:val="28"/>
          <w:lang w:val="en-US" w:eastAsia="zh-CN"/>
        </w:rPr>
        <w:t>乙方（客户）：</w:t>
      </w:r>
      <w:r>
        <w:rPr>
          <w:rFonts w:hint="default"/>
          <w:b/>
          <w:bCs/>
          <w:sz w:val="24"/>
          <w:szCs w:val="28"/>
          <w:lang w:val="en-US" w:eastAsia="zh-CN"/>
        </w:rPr>
        <w:br w:type="textWrapping"/>
      </w:r>
      <w:r>
        <w:rPr>
          <w:rFonts w:hint="default"/>
          <w:b/>
          <w:bCs/>
          <w:lang w:val="en-US" w:eastAsia="zh-CN"/>
        </w:rPr>
        <w:t>公司名称：</w:t>
      </w:r>
      <w:r>
        <w:rPr>
          <w:rFonts w:hint="default"/>
          <w:b/>
          <w:bCs/>
          <w:lang w:val="en-US" w:eastAsia="zh-CN"/>
        </w:rPr>
        <w:br w:type="textWrapping"/>
      </w:r>
      <w:r>
        <w:rPr>
          <w:rFonts w:hint="default"/>
          <w:b/>
          <w:bCs/>
          <w:lang w:val="en-US" w:eastAsia="zh-CN"/>
        </w:rPr>
        <w:t>法定代表人：</w:t>
      </w:r>
      <w:r>
        <w:rPr>
          <w:rFonts w:hint="default"/>
          <w:b/>
          <w:bCs/>
          <w:lang w:val="en-US" w:eastAsia="zh-CN"/>
        </w:rPr>
        <w:br w:type="textWrapping"/>
      </w:r>
      <w:r>
        <w:rPr>
          <w:rFonts w:hint="default"/>
          <w:b/>
          <w:bCs/>
          <w:lang w:val="en-US" w:eastAsia="zh-CN"/>
        </w:rPr>
        <w:t>联系方式：</w:t>
      </w:r>
    </w:p>
    <w:p w14:paraId="5371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2D7E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鉴于乙方有企业发展与提升的需求，甲方具备专业的企业孵化能力与资源，能够为乙方提供包括但不限于 “重庆市科技型企业” 政策申请及相关企业咨询孵化服务。经双方友好协商，达成如下协议：</w:t>
      </w:r>
    </w:p>
    <w:p w14:paraId="0CA93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</w:rPr>
        <w:t>一、服务内容</w:t>
      </w:r>
    </w:p>
    <w:p w14:paraId="66E7DC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独家政策申请服务</w:t>
      </w:r>
    </w:p>
    <w:p w14:paraId="1B30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bookmarkStart w:id="0" w:name="_GoBack"/>
      <w:bookmarkEnd w:id="0"/>
      <w:r>
        <w:rPr>
          <w:rFonts w:hint="default"/>
        </w:rPr>
        <w:t>乙方指定甲方为 “重庆市科技型企业” 政策申请独家服务商，协议期内不得委托第三方开展此项服务。甲方按相关部门时间要求启动申请，乙方全力配合提供真实、准确、完整的资料。</w:t>
      </w:r>
    </w:p>
    <w:p w14:paraId="3CABAD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b/>
          <w:bCs/>
        </w:rPr>
      </w:pPr>
      <w:r>
        <w:rPr>
          <w:rFonts w:hint="default"/>
          <w:b/>
          <w:bCs/>
        </w:rPr>
        <w:t>免费咨询孵化服务</w:t>
      </w:r>
    </w:p>
    <w:p w14:paraId="400007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</w:pPr>
      <w:r>
        <w:rPr>
          <w:rFonts w:hint="default"/>
        </w:rPr>
        <w:t>创业规划指导：协助乙方进行市场趋势分析，挖掘潜在商业机会，结合乙方资源与优势，制定个性化创业方向与发展战略。同时，为乙方设计创新的商业模式，涵盖产品定位、盈利模式、运营流程等关键环节，确保商业模式具备可行性与竞争力。</w:t>
      </w:r>
    </w:p>
    <w:p w14:paraId="6F8373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</w:pPr>
      <w:r>
        <w:rPr>
          <w:rFonts w:hint="default"/>
        </w:rPr>
        <w:t>技术创新支持：针对乙方所处行业，提供前沿技术资讯与技术发展趋势报告，帮助乙方把握技术创新方向。组织技术专家团队为乙方提供技术研发规划指导，协助解决技术难题。此外，还将协助乙方对接高校、科研机构等技术资源，促进产学研合作。</w:t>
      </w:r>
    </w:p>
    <w:p w14:paraId="5F48A4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</w:pPr>
      <w:r>
        <w:rPr>
          <w:rFonts w:hint="default"/>
        </w:rPr>
        <w:t>人才服务：深入了解乙方的业务需求与团队架构，为乙方制定精准的人才招聘策略，推荐适配的招聘渠道。根据乙方人才培养需求，设计定制化人才培养方案，包括内部培训课程体系搭建、外部培训资源对接等，提升乙方团队整体素质。</w:t>
      </w:r>
    </w:p>
    <w:p w14:paraId="4AE7F0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</w:pPr>
      <w:r>
        <w:rPr>
          <w:rFonts w:hint="default"/>
        </w:rPr>
        <w:t>市场推广咨询：开展全面的市场调研，分析目标市场规模、竞争态势、消费者需求等，为乙方提供详细的市场调研报告。根据调研结果，协助乙方制定线上线下相结合的营销策略，涵盖品牌建设、渠道拓展、促销活动策划等内容，提升乙方产品或服务的市场知名度与占有率。</w:t>
      </w:r>
    </w:p>
    <w:p w14:paraId="4B8101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</w:pPr>
      <w:r>
        <w:rPr>
          <w:rFonts w:hint="default"/>
        </w:rPr>
        <w:t>财务基础咨询：为乙方提供基础财务知识培训，包括财务报表解读、税务法规普及等，帮助乙方管理层提升财务素养。指导乙方建立健全财务管理制度，规范财务流程，防范财务风险。同时，提供基础的财务预算编制与成本控制建议。</w:t>
      </w:r>
    </w:p>
    <w:p w14:paraId="03B746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</w:pPr>
      <w:r>
        <w:rPr>
          <w:rFonts w:hint="default"/>
        </w:rPr>
        <w:t>企业管理咨询：协助乙方搭建科学的组织架构，明确各部门职责与权限，优化内部管理流程。提供团队建设与激励机制设计方案，提升员工工作积极性与团队协作效率。此外，还将分享行业优秀企业的管理经验与案例，为乙方管理提升提供参考。</w:t>
      </w:r>
    </w:p>
    <w:p w14:paraId="79F039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</w:pPr>
      <w:r>
        <w:rPr>
          <w:rFonts w:hint="default"/>
        </w:rPr>
        <w:t>其他潜在服务（框架条款）：除上述明确的免费服务外，甲方还可为乙方提供如法务深度咨询、战略投资对接等其他孵化服务。若后期开展此类服务且涉及收费，双方将单独签订服务协议，明确服务内容、收费标准等具体事项。在未签订新协议前，此部分仅作为框架约定，不产生实际服务与费用。</w:t>
      </w:r>
    </w:p>
    <w:p w14:paraId="79C8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</w:rPr>
        <w:t>二、费用</w:t>
      </w:r>
    </w:p>
    <w:p w14:paraId="4B4437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当前服务费用：甲方开展本协议约定的 “重庆市科技型企业” 政策申请工作及各项免费咨询孵化服务均不收费，申请成功后乙方获资金补贴，甲方也不抽成，全过程不收取任何费用。</w:t>
      </w:r>
    </w:p>
    <w:p w14:paraId="63DDA0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未来潜在费用：若后期开展需收费的其他服务，费用依据服务内容、工作量及市场行情等在单独签订的服务协议中协商确定。</w:t>
      </w:r>
    </w:p>
    <w:p w14:paraId="1EE8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</w:rPr>
        <w:t>三、权利义务</w:t>
      </w:r>
    </w:p>
    <w:p w14:paraId="4B94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（一）甲方</w:t>
      </w:r>
    </w:p>
    <w:p w14:paraId="6BC111B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default"/>
        </w:rPr>
      </w:pPr>
      <w:r>
        <w:rPr>
          <w:rFonts w:hint="default"/>
        </w:rPr>
        <w:t>权利：要求乙方按约提供 “重庆市科技型企业” 政策申请所需资料；在与乙方另行签订收费服务协议的情况下，按约定收取服务费用。</w:t>
      </w:r>
    </w:p>
    <w:p w14:paraId="40612F7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default"/>
        </w:rPr>
      </w:pPr>
      <w:r>
        <w:rPr>
          <w:rFonts w:hint="default"/>
        </w:rPr>
        <w:t>义务：依照相关部门要求和专业标准，为乙方提供高效的 “重庆市科技型企业” 政策申请服务；对乙方提供的资料严格保密；以专业、诚信原则为乙方提供各项免费咨询孵化服务；若开展潜在收费服务，需在签订服务协议后按约履行。</w:t>
      </w:r>
    </w:p>
    <w:p w14:paraId="7E7A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（二）乙方</w:t>
      </w:r>
    </w:p>
    <w:p w14:paraId="13756A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</w:pPr>
      <w:r>
        <w:rPr>
          <w:rFonts w:hint="default"/>
        </w:rPr>
        <w:t>权利：要求甲方按本协议约定提供服务；甲方未履约时，有权要求整改，整改不成可解约并索赔；在甲方开展潜在收费服务时，有权自主选择是否签订收费服务协议。</w:t>
      </w:r>
    </w:p>
    <w:p w14:paraId="2C7F6A0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</w:pPr>
      <w:r>
        <w:rPr>
          <w:rFonts w:hint="default"/>
        </w:rPr>
        <w:t>义务：全力配合 “重庆市科技型企业” 政策申请工作；对甲方提供的服务内容及乙方提供给甲方的资料保密；若签订收费服务协议，需按协议支付服务费用。</w:t>
      </w:r>
    </w:p>
    <w:p w14:paraId="7031E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</w:rPr>
        <w:t>四、违约责任</w:t>
      </w:r>
    </w:p>
    <w:p w14:paraId="175F42C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甲方在 “重庆市科技型企业” 政策申请服务或免费咨询孵化服务中违约，支付违约金 800.00 元并赔偿乙方损失；若在潜在收费服务中违约，按照单独签订的服务协议承担违约责任。</w:t>
      </w:r>
    </w:p>
    <w:p w14:paraId="4B7BA1D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乙方在 “重庆市科技型企业” 政策申请配合工作或保密义务方面违约，支付违约金 800.00 元并赔偿甲方损失；若在签订收费服务协议后违约，按照相应服务协议承担违约责任。</w:t>
      </w:r>
    </w:p>
    <w:p w14:paraId="7DEA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</w:rPr>
        <w:t>五、协议变更与解除</w:t>
      </w:r>
    </w:p>
    <w:p w14:paraId="10513D6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协议变更或补充需双方书面协商一致并签订协议。</w:t>
      </w:r>
    </w:p>
    <w:p w14:paraId="4026A32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因不可抗力无法履约，及时通知对方，事件消除后合理时间内继续履行或协商变更。</w:t>
      </w:r>
    </w:p>
    <w:p w14:paraId="2D02050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一方严重违约，另一方有权书面通知解约，并要求违约方担责。</w:t>
      </w:r>
    </w:p>
    <w:p w14:paraId="3061E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</w:rPr>
        <w:t>六、争议解决</w:t>
      </w:r>
    </w:p>
    <w:p w14:paraId="68CB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双方争议先协商，协商不成，任一方可向有管辖权的法院起诉。</w:t>
      </w:r>
    </w:p>
    <w:p w14:paraId="5E4D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</w:rPr>
        <w:t>七、其他</w:t>
      </w:r>
    </w:p>
    <w:p w14:paraId="650AA7F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本协议自双方签字（盖章）生效，有效期 3 年，期满无异议自动延续 3 年，不再额外签订续签协议。</w:t>
      </w:r>
    </w:p>
    <w:p w14:paraId="19F6671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</w:pPr>
      <w:r>
        <w:rPr>
          <w:rFonts w:hint="default"/>
        </w:rPr>
        <w:t>协议一式两份，甲乙双方各执一份，效力等同。</w:t>
      </w:r>
    </w:p>
    <w:p w14:paraId="7EAC7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5084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40E9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甲方（盖章）：__________________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法定代表人或授权代表（签字）：______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签订日期：______年____月____日</w:t>
      </w:r>
    </w:p>
    <w:p w14:paraId="5265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4C05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乙方（盖章）：__________________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法定代表人或授权代表（签字）：______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签订日期：______年____月____日</w:t>
      </w:r>
    </w:p>
    <w:p w14:paraId="40D4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F46FC"/>
    <w:multiLevelType w:val="singleLevel"/>
    <w:tmpl w:val="871F46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2AC1887"/>
    <w:multiLevelType w:val="singleLevel"/>
    <w:tmpl w:val="92AC188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92BBB449"/>
    <w:multiLevelType w:val="singleLevel"/>
    <w:tmpl w:val="92BBB4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C513BED0"/>
    <w:multiLevelType w:val="singleLevel"/>
    <w:tmpl w:val="C513BED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41AF900"/>
    <w:multiLevelType w:val="singleLevel"/>
    <w:tmpl w:val="F41AF90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0AF5008"/>
    <w:multiLevelType w:val="singleLevel"/>
    <w:tmpl w:val="30AF50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42720858"/>
    <w:multiLevelType w:val="singleLevel"/>
    <w:tmpl w:val="4272085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5924C545"/>
    <w:multiLevelType w:val="singleLevel"/>
    <w:tmpl w:val="5924C5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3122EBC"/>
    <w:rsid w:val="307A7638"/>
    <w:rsid w:val="5C551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1918</Words>
  <Characters>1994</Characters>
  <TotalTime>67</TotalTime>
  <ScaleCrop>false</ScaleCrop>
  <LinksUpToDate>false</LinksUpToDate>
  <CharactersWithSpaces>2127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2025-01-15T06:14:00Z</dcterms:created>
  <dc:creator>Un-named</dc:creator>
  <cp:lastModifiedBy>千谋王者</cp:lastModifiedBy>
  <dcterms:modified xsi:type="dcterms:W3CDTF">2025-02-05T08:23:52Z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eyJoZGlkIjoiZTMxNGVhMDJlNGUxZDUxN2YyMTc0MzY2ODM4MWU4ZDEiLCJ1c2VySWQiOiIyNjQyMTgyNCJ9</vt:lpwstr>
  </property>
  <property fmtid="{D5CDD505-2E9C-101B-9397-08002B2CF9AE}" pid="3" name="KSOProductBuildVer">
    <vt:lpwstr>2052-12.1.0.19770</vt:lpwstr>
  </property>
  <property fmtid="{D5CDD505-2E9C-101B-9397-08002B2CF9AE}" pid="4" name="ICV">
    <vt:lpwstr>37E5B6FF9FF943E187A7DC728158A900_12</vt:lpwstr>
  </property>
</Properties>
</file>